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BC9D4" w14:textId="77777777" w:rsidR="00487E3A" w:rsidRPr="00487E3A" w:rsidRDefault="00487E3A" w:rsidP="00487E3A">
      <w:pPr>
        <w:rPr>
          <w:b/>
          <w:bCs/>
          <w:lang w:val="hr-HR"/>
        </w:rPr>
      </w:pPr>
      <w:r w:rsidRPr="00487E3A">
        <w:rPr>
          <w:b/>
          <w:bCs/>
          <w:lang w:val="hr-HR"/>
        </w:rPr>
        <w:t>Komrad d.o.o.</w:t>
      </w:r>
    </w:p>
    <w:p w14:paraId="117ABA30" w14:textId="77777777" w:rsidR="00487E3A" w:rsidRPr="00487E3A" w:rsidRDefault="00487E3A" w:rsidP="00487E3A">
      <w:pPr>
        <w:rPr>
          <w:b/>
          <w:bCs/>
          <w:lang w:val="hr-HR"/>
        </w:rPr>
      </w:pPr>
      <w:r w:rsidRPr="00487E3A">
        <w:rPr>
          <w:b/>
          <w:bCs/>
          <w:lang w:val="hr-HR"/>
        </w:rPr>
        <w:t xml:space="preserve">Slatina </w:t>
      </w:r>
    </w:p>
    <w:p w14:paraId="2C4573C5" w14:textId="77777777" w:rsidR="00487E3A" w:rsidRPr="00487E3A" w:rsidRDefault="00487E3A" w:rsidP="00487E3A">
      <w:pPr>
        <w:rPr>
          <w:b/>
          <w:bCs/>
          <w:lang w:val="hr-HR"/>
        </w:rPr>
      </w:pPr>
    </w:p>
    <w:p w14:paraId="7F77061C" w14:textId="77777777" w:rsidR="00487E3A" w:rsidRPr="00487E3A" w:rsidRDefault="00487E3A" w:rsidP="00487E3A">
      <w:pPr>
        <w:rPr>
          <w:b/>
          <w:bCs/>
          <w:lang w:val="hr-HR"/>
        </w:rPr>
      </w:pPr>
    </w:p>
    <w:p w14:paraId="14324D32" w14:textId="77777777" w:rsidR="00487E3A" w:rsidRPr="00487E3A" w:rsidRDefault="00487E3A" w:rsidP="00487E3A">
      <w:pPr>
        <w:rPr>
          <w:b/>
          <w:bCs/>
          <w:lang w:val="hr-HR"/>
        </w:rPr>
      </w:pPr>
      <w:r w:rsidRPr="00487E3A">
        <w:rPr>
          <w:b/>
          <w:bCs/>
          <w:lang w:val="hr-HR"/>
        </w:rPr>
        <w:t xml:space="preserve">PREDMET: Stručno mišljenje o nacrtu Odluke o cijeni vodnih usluga, u postupku javnog savjetovanja o nacrtu </w:t>
      </w:r>
    </w:p>
    <w:p w14:paraId="68C835BA" w14:textId="77777777" w:rsidR="00487E3A" w:rsidRPr="00487E3A" w:rsidRDefault="00487E3A" w:rsidP="00487E3A">
      <w:pPr>
        <w:rPr>
          <w:lang w:val="hr-HR"/>
        </w:rPr>
      </w:pPr>
    </w:p>
    <w:p w14:paraId="63C2141C" w14:textId="77777777" w:rsidR="00487E3A" w:rsidRPr="00487E3A" w:rsidRDefault="00487E3A" w:rsidP="00487E3A">
      <w:pPr>
        <w:rPr>
          <w:lang w:val="hr-HR"/>
        </w:rPr>
      </w:pPr>
      <w:r w:rsidRPr="00487E3A">
        <w:rPr>
          <w:lang w:val="hr-HR"/>
        </w:rPr>
        <w:t>Poštovani,</w:t>
      </w:r>
    </w:p>
    <w:p w14:paraId="278A5376" w14:textId="77777777" w:rsidR="00487E3A" w:rsidRPr="00487E3A" w:rsidRDefault="00487E3A" w:rsidP="00487E3A">
      <w:pPr>
        <w:rPr>
          <w:lang w:val="hr-HR"/>
        </w:rPr>
      </w:pPr>
    </w:p>
    <w:p w14:paraId="00B08ED1" w14:textId="77777777" w:rsidR="00487E3A" w:rsidRPr="00487E3A" w:rsidRDefault="00487E3A" w:rsidP="00487E3A">
      <w:pPr>
        <w:rPr>
          <w:lang w:val="hr-HR"/>
        </w:rPr>
      </w:pPr>
      <w:r w:rsidRPr="00487E3A">
        <w:rPr>
          <w:lang w:val="hr-HR"/>
        </w:rPr>
        <w:t xml:space="preserve">U nastavku dajemo stručno mišljenje Vijeća za vodne usluge o nacrtu Odluke o cijeni vodnih </w:t>
      </w:r>
    </w:p>
    <w:p w14:paraId="10639D34" w14:textId="77777777" w:rsidR="00487E3A" w:rsidRPr="00487E3A" w:rsidRDefault="00487E3A" w:rsidP="00487E3A">
      <w:pPr>
        <w:rPr>
          <w:lang w:val="hr-HR"/>
        </w:rPr>
      </w:pPr>
      <w:r w:rsidRPr="00487E3A">
        <w:rPr>
          <w:lang w:val="hr-HR"/>
        </w:rPr>
        <w:t xml:space="preserve">usluga isporučitelja vodnih usluga Komrad d.o.o. Slatina, u postupku javnog savjetovanja o </w:t>
      </w:r>
    </w:p>
    <w:p w14:paraId="58928CFC" w14:textId="77777777" w:rsidR="00487E3A" w:rsidRPr="00487E3A" w:rsidRDefault="00487E3A" w:rsidP="00487E3A">
      <w:pPr>
        <w:rPr>
          <w:lang w:val="hr-HR"/>
        </w:rPr>
      </w:pPr>
      <w:r w:rsidRPr="00487E3A">
        <w:rPr>
          <w:lang w:val="hr-HR"/>
        </w:rPr>
        <w:t>nacrtu (dalje u tekstu: Nacrt).</w:t>
      </w:r>
    </w:p>
    <w:p w14:paraId="093794A0" w14:textId="77777777" w:rsidR="00487E3A" w:rsidRPr="00487E3A" w:rsidRDefault="00487E3A" w:rsidP="00487E3A">
      <w:pPr>
        <w:rPr>
          <w:lang w:val="hr-HR"/>
        </w:rPr>
      </w:pPr>
    </w:p>
    <w:p w14:paraId="344D7DAA" w14:textId="77777777" w:rsidR="00487E3A" w:rsidRPr="00487E3A" w:rsidRDefault="00487E3A" w:rsidP="00487E3A">
      <w:pPr>
        <w:rPr>
          <w:lang w:val="hr-HR"/>
        </w:rPr>
      </w:pPr>
      <w:r w:rsidRPr="00487E3A">
        <w:rPr>
          <w:lang w:val="hr-HR"/>
        </w:rPr>
        <w:t xml:space="preserve">Uz ove primjedbe, dali smo i prijedlog nužnih ispravaka u samom tekstu nacrta Odluke </w:t>
      </w:r>
      <w:proofErr w:type="spellStart"/>
      <w:r w:rsidRPr="00487E3A">
        <w:rPr>
          <w:lang w:val="hr-HR"/>
        </w:rPr>
        <w:t>Corrigendum</w:t>
      </w:r>
      <w:proofErr w:type="spellEnd"/>
      <w:r w:rsidRPr="00487E3A">
        <w:rPr>
          <w:lang w:val="hr-HR"/>
        </w:rPr>
        <w:t xml:space="preserve">).  </w:t>
      </w:r>
    </w:p>
    <w:p w14:paraId="1BDABDCC" w14:textId="77777777" w:rsidR="00487E3A" w:rsidRPr="00487E3A" w:rsidRDefault="00487E3A" w:rsidP="00487E3A">
      <w:pPr>
        <w:rPr>
          <w:lang w:val="hr-HR"/>
        </w:rPr>
      </w:pPr>
    </w:p>
    <w:p w14:paraId="31B00930" w14:textId="77777777" w:rsidR="00487E3A" w:rsidRPr="00487E3A" w:rsidRDefault="00487E3A" w:rsidP="00487E3A">
      <w:pPr>
        <w:numPr>
          <w:ilvl w:val="0"/>
          <w:numId w:val="1"/>
        </w:numPr>
        <w:rPr>
          <w:b/>
          <w:bCs/>
          <w:lang w:val="hr-HR"/>
        </w:rPr>
      </w:pPr>
      <w:r w:rsidRPr="00487E3A">
        <w:rPr>
          <w:b/>
          <w:bCs/>
          <w:lang w:val="hr-HR"/>
        </w:rPr>
        <w:t>Uvod (preambula) i naziv akta</w:t>
      </w:r>
    </w:p>
    <w:p w14:paraId="495D3441" w14:textId="77777777" w:rsidR="00487E3A" w:rsidRPr="00487E3A" w:rsidRDefault="00487E3A" w:rsidP="00487E3A">
      <w:pPr>
        <w:rPr>
          <w:lang w:val="hr-HR"/>
        </w:rPr>
      </w:pPr>
    </w:p>
    <w:p w14:paraId="17AA75D6" w14:textId="77777777" w:rsidR="00487E3A" w:rsidRPr="00487E3A" w:rsidRDefault="00487E3A" w:rsidP="00487E3A">
      <w:pPr>
        <w:rPr>
          <w:lang w:val="hr-HR"/>
        </w:rPr>
      </w:pPr>
      <w:r w:rsidRPr="00487E3A">
        <w:rPr>
          <w:lang w:val="hr-HR"/>
        </w:rPr>
        <w:t xml:space="preserve">Ispraviti preambulu i naziv općeg akta, kako smo prikazali u </w:t>
      </w:r>
      <w:proofErr w:type="spellStart"/>
      <w:r w:rsidRPr="00487E3A">
        <w:rPr>
          <w:lang w:val="hr-HR"/>
        </w:rPr>
        <w:t>Corrigendumu</w:t>
      </w:r>
      <w:proofErr w:type="spellEnd"/>
      <w:r w:rsidRPr="00487E3A">
        <w:rPr>
          <w:lang w:val="hr-HR"/>
        </w:rPr>
        <w:t xml:space="preserve">.  </w:t>
      </w:r>
    </w:p>
    <w:p w14:paraId="01774C84" w14:textId="77777777" w:rsidR="00487E3A" w:rsidRPr="00487E3A" w:rsidRDefault="00487E3A" w:rsidP="00487E3A">
      <w:pPr>
        <w:rPr>
          <w:lang w:val="hr-HR"/>
        </w:rPr>
      </w:pPr>
    </w:p>
    <w:p w14:paraId="58BF1927" w14:textId="77777777" w:rsidR="00487E3A" w:rsidRPr="00487E3A" w:rsidRDefault="00487E3A" w:rsidP="00487E3A">
      <w:pPr>
        <w:rPr>
          <w:lang w:val="hr-HR"/>
        </w:rPr>
      </w:pPr>
      <w:r w:rsidRPr="00487E3A">
        <w:rPr>
          <w:lang w:val="hr-HR"/>
        </w:rPr>
        <w:t xml:space="preserve">                                                                                                                                              </w:t>
      </w:r>
    </w:p>
    <w:p w14:paraId="3634C5A9" w14:textId="77777777" w:rsidR="00487E3A" w:rsidRPr="00487E3A" w:rsidRDefault="00487E3A" w:rsidP="00487E3A">
      <w:pPr>
        <w:numPr>
          <w:ilvl w:val="0"/>
          <w:numId w:val="1"/>
        </w:numPr>
        <w:rPr>
          <w:b/>
          <w:bCs/>
          <w:lang w:val="hr-HR"/>
        </w:rPr>
      </w:pPr>
      <w:r w:rsidRPr="00487E3A">
        <w:rPr>
          <w:b/>
          <w:bCs/>
          <w:lang w:val="hr-HR"/>
        </w:rPr>
        <w:t>Primjedbe na točke  III., IV., V. i VI.</w:t>
      </w:r>
    </w:p>
    <w:p w14:paraId="218FB731" w14:textId="77777777" w:rsidR="00487E3A" w:rsidRPr="00487E3A" w:rsidRDefault="00487E3A" w:rsidP="00487E3A">
      <w:pPr>
        <w:rPr>
          <w:lang w:val="hr-HR"/>
        </w:rPr>
      </w:pPr>
    </w:p>
    <w:p w14:paraId="2173A1A1" w14:textId="77777777" w:rsidR="00487E3A" w:rsidRPr="00487E3A" w:rsidRDefault="00487E3A" w:rsidP="00487E3A">
      <w:pPr>
        <w:rPr>
          <w:lang w:val="hr-HR"/>
        </w:rPr>
      </w:pPr>
      <w:r w:rsidRPr="00487E3A">
        <w:rPr>
          <w:lang w:val="hr-HR"/>
        </w:rPr>
        <w:t>Iz odrednice uz cijene vodnih usluga brisati termin „osnovna“, u bilo kojem padežu.</w:t>
      </w:r>
    </w:p>
    <w:p w14:paraId="6C0C5442" w14:textId="77777777" w:rsidR="00487E3A" w:rsidRPr="00487E3A" w:rsidRDefault="00487E3A" w:rsidP="00487E3A">
      <w:pPr>
        <w:rPr>
          <w:lang w:val="hr-HR"/>
        </w:rPr>
      </w:pPr>
    </w:p>
    <w:p w14:paraId="30095FB7" w14:textId="77777777" w:rsidR="00487E3A" w:rsidRPr="00487E3A" w:rsidRDefault="00487E3A" w:rsidP="00487E3A">
      <w:pPr>
        <w:rPr>
          <w:lang w:val="hr-HR"/>
        </w:rPr>
      </w:pPr>
      <w:r w:rsidRPr="00487E3A">
        <w:rPr>
          <w:lang w:val="hr-HR"/>
        </w:rPr>
        <w:t xml:space="preserve">Molimo ispraviti sukladno </w:t>
      </w:r>
      <w:proofErr w:type="spellStart"/>
      <w:r w:rsidRPr="00487E3A">
        <w:rPr>
          <w:lang w:val="hr-HR"/>
        </w:rPr>
        <w:t>Corrigendumu</w:t>
      </w:r>
      <w:proofErr w:type="spellEnd"/>
      <w:r w:rsidRPr="00487E3A">
        <w:rPr>
          <w:lang w:val="hr-HR"/>
        </w:rPr>
        <w:t xml:space="preserve">. </w:t>
      </w:r>
    </w:p>
    <w:p w14:paraId="72A9AD25" w14:textId="77777777" w:rsidR="00487E3A" w:rsidRPr="00487E3A" w:rsidRDefault="00487E3A" w:rsidP="00487E3A">
      <w:pPr>
        <w:rPr>
          <w:lang w:val="hr-HR"/>
        </w:rPr>
      </w:pPr>
    </w:p>
    <w:p w14:paraId="72645116" w14:textId="77777777" w:rsidR="00487E3A" w:rsidRPr="00487E3A" w:rsidRDefault="00487E3A" w:rsidP="00487E3A">
      <w:pPr>
        <w:numPr>
          <w:ilvl w:val="0"/>
          <w:numId w:val="1"/>
        </w:numPr>
        <w:rPr>
          <w:b/>
          <w:bCs/>
          <w:lang w:val="hr-HR"/>
        </w:rPr>
      </w:pPr>
      <w:r w:rsidRPr="00487E3A">
        <w:rPr>
          <w:b/>
          <w:bCs/>
          <w:lang w:val="hr-HR"/>
        </w:rPr>
        <w:t>Primjedbe na točke IV. i VI.</w:t>
      </w:r>
    </w:p>
    <w:p w14:paraId="0D87A185" w14:textId="77777777" w:rsidR="00487E3A" w:rsidRPr="00487E3A" w:rsidRDefault="00487E3A" w:rsidP="00487E3A">
      <w:pPr>
        <w:rPr>
          <w:lang w:val="hr-HR"/>
        </w:rPr>
      </w:pPr>
    </w:p>
    <w:p w14:paraId="274C2DC8" w14:textId="77777777" w:rsidR="00487E3A" w:rsidRPr="00487E3A" w:rsidRDefault="00487E3A" w:rsidP="00487E3A">
      <w:pPr>
        <w:rPr>
          <w:lang w:val="hr-HR"/>
        </w:rPr>
      </w:pPr>
      <w:r w:rsidRPr="00487E3A">
        <w:rPr>
          <w:lang w:val="hr-HR"/>
        </w:rPr>
        <w:t>U točki IV. tarifirali ste kategoriju korisnika koji nisu kućanstva, kako slijedi:</w:t>
      </w:r>
    </w:p>
    <w:p w14:paraId="3085098E" w14:textId="77777777" w:rsidR="00487E3A" w:rsidRPr="00487E3A" w:rsidRDefault="00487E3A" w:rsidP="00487E3A">
      <w:pPr>
        <w:rPr>
          <w:lang w:val="hr-HR"/>
        </w:rPr>
      </w:pPr>
    </w:p>
    <w:p w14:paraId="7ACC5364" w14:textId="77777777" w:rsidR="00487E3A" w:rsidRPr="00487E3A" w:rsidRDefault="00487E3A" w:rsidP="00487E3A">
      <w:pPr>
        <w:rPr>
          <w:lang w:val="hr-HR"/>
        </w:rPr>
      </w:pPr>
      <w:r w:rsidRPr="00487E3A">
        <w:rPr>
          <w:lang w:val="hr-HR"/>
        </w:rPr>
        <w:t xml:space="preserve">3. Osnovna cijena vodne usluge javne vodoopskrbe (varijabilna)………….  1,31 </w:t>
      </w:r>
      <w:proofErr w:type="spellStart"/>
      <w:r w:rsidRPr="00487E3A">
        <w:rPr>
          <w:lang w:val="hr-HR"/>
        </w:rPr>
        <w:t>eur</w:t>
      </w:r>
      <w:proofErr w:type="spellEnd"/>
      <w:r w:rsidRPr="00487E3A">
        <w:rPr>
          <w:lang w:val="hr-HR"/>
        </w:rPr>
        <w:t xml:space="preserve">/m3 </w:t>
      </w:r>
    </w:p>
    <w:p w14:paraId="0BA8161F" w14:textId="77777777" w:rsidR="00487E3A" w:rsidRPr="00487E3A" w:rsidRDefault="00487E3A" w:rsidP="00487E3A">
      <w:pPr>
        <w:rPr>
          <w:lang w:val="hr-HR"/>
        </w:rPr>
      </w:pPr>
      <w:r w:rsidRPr="00487E3A">
        <w:rPr>
          <w:lang w:val="hr-HR"/>
        </w:rPr>
        <w:lastRenderedPageBreak/>
        <w:t xml:space="preserve">4. Osnovna cijena vodne usluge skupljanja otpadnih voda (varijabilna) …..   0,83 </w:t>
      </w:r>
      <w:proofErr w:type="spellStart"/>
      <w:r w:rsidRPr="00487E3A">
        <w:rPr>
          <w:lang w:val="hr-HR"/>
        </w:rPr>
        <w:t>eur</w:t>
      </w:r>
      <w:proofErr w:type="spellEnd"/>
      <w:r w:rsidRPr="00487E3A">
        <w:rPr>
          <w:lang w:val="hr-HR"/>
        </w:rPr>
        <w:t>/m3</w:t>
      </w:r>
    </w:p>
    <w:p w14:paraId="4A65613A" w14:textId="77777777" w:rsidR="00487E3A" w:rsidRPr="00487E3A" w:rsidRDefault="00487E3A" w:rsidP="00487E3A">
      <w:pPr>
        <w:rPr>
          <w:lang w:val="hr-HR"/>
        </w:rPr>
      </w:pPr>
    </w:p>
    <w:p w14:paraId="2E4FD03A" w14:textId="77777777" w:rsidR="00487E3A" w:rsidRPr="00487E3A" w:rsidRDefault="00487E3A" w:rsidP="00487E3A">
      <w:pPr>
        <w:rPr>
          <w:lang w:val="hr-HR"/>
        </w:rPr>
      </w:pPr>
      <w:r w:rsidRPr="00487E3A">
        <w:rPr>
          <w:lang w:val="hr-HR"/>
        </w:rPr>
        <w:t xml:space="preserve">U tablici Nominalne i realne promjene tarifa uočavamo bitno narušavanje omjera između korisnika u kućanstvima i korisnika koji nisu kućanstva, kako slijedi:  </w:t>
      </w:r>
    </w:p>
    <w:p w14:paraId="46F418F6" w14:textId="77777777" w:rsidR="00487E3A" w:rsidRPr="00487E3A" w:rsidRDefault="00487E3A" w:rsidP="00487E3A">
      <w:pPr>
        <w:rPr>
          <w:lang w:val="hr-HR"/>
        </w:rPr>
      </w:pPr>
    </w:p>
    <w:p w14:paraId="1D6E71AE" w14:textId="77777777" w:rsidR="00487E3A" w:rsidRPr="00487E3A" w:rsidRDefault="00487E3A" w:rsidP="00487E3A">
      <w:pPr>
        <w:rPr>
          <w:lang w:val="hr-HR"/>
        </w:rPr>
      </w:pPr>
      <w:r w:rsidRPr="00487E3A">
        <w:rPr>
          <w:b/>
          <w:bCs/>
          <w:lang w:val="hr-HR"/>
        </w:rPr>
        <w:t xml:space="preserve">Kućanstva     </w:t>
      </w:r>
      <w:r w:rsidRPr="00487E3A">
        <w:rPr>
          <w:lang w:val="hr-HR"/>
        </w:rPr>
        <w:t>                                                                                   Nominalna promjena (%)</w:t>
      </w:r>
    </w:p>
    <w:p w14:paraId="310BF1A9" w14:textId="77777777" w:rsidR="00487E3A" w:rsidRPr="00487E3A" w:rsidRDefault="00487E3A" w:rsidP="00487E3A">
      <w:pPr>
        <w:rPr>
          <w:lang w:val="hr-HR"/>
        </w:rPr>
      </w:pPr>
      <w:r w:rsidRPr="00487E3A">
        <w:rPr>
          <w:lang w:val="hr-HR"/>
        </w:rPr>
        <w:t xml:space="preserve">javna vodoopskrba (var)                    m3       0,71     0,78     0,07     </w:t>
      </w:r>
      <w:r w:rsidRPr="00487E3A">
        <w:rPr>
          <w:b/>
          <w:bCs/>
          <w:lang w:val="hr-HR"/>
        </w:rPr>
        <w:t>9,86</w:t>
      </w:r>
    </w:p>
    <w:p w14:paraId="3242A4E1" w14:textId="77777777" w:rsidR="00487E3A" w:rsidRPr="00487E3A" w:rsidRDefault="00487E3A" w:rsidP="00487E3A">
      <w:pPr>
        <w:rPr>
          <w:b/>
          <w:bCs/>
          <w:lang w:val="hr-HR"/>
        </w:rPr>
      </w:pPr>
      <w:r w:rsidRPr="00487E3A">
        <w:rPr>
          <w:lang w:val="hr-HR"/>
        </w:rPr>
        <w:t xml:space="preserve">skupljanje otpadnih voda (var.)         m3       0,34     0,51     0,17     </w:t>
      </w:r>
      <w:r w:rsidRPr="00487E3A">
        <w:rPr>
          <w:b/>
          <w:bCs/>
          <w:lang w:val="hr-HR"/>
        </w:rPr>
        <w:t>50,00</w:t>
      </w:r>
    </w:p>
    <w:p w14:paraId="41BC2654" w14:textId="77777777" w:rsidR="00487E3A" w:rsidRPr="00487E3A" w:rsidRDefault="00487E3A" w:rsidP="00487E3A">
      <w:pPr>
        <w:rPr>
          <w:lang w:val="hr-HR"/>
        </w:rPr>
      </w:pPr>
    </w:p>
    <w:p w14:paraId="6A172F24" w14:textId="77777777" w:rsidR="00487E3A" w:rsidRPr="00487E3A" w:rsidRDefault="00487E3A" w:rsidP="00487E3A">
      <w:pPr>
        <w:rPr>
          <w:b/>
          <w:bCs/>
          <w:lang w:val="hr-HR"/>
        </w:rPr>
      </w:pPr>
      <w:r w:rsidRPr="00487E3A">
        <w:rPr>
          <w:b/>
          <w:bCs/>
          <w:lang w:val="hr-HR"/>
        </w:rPr>
        <w:t>Korisnici koji nisu kućanstva</w:t>
      </w:r>
    </w:p>
    <w:p w14:paraId="167874FD" w14:textId="77777777" w:rsidR="00487E3A" w:rsidRPr="00487E3A" w:rsidRDefault="00487E3A" w:rsidP="00487E3A">
      <w:pPr>
        <w:rPr>
          <w:b/>
          <w:bCs/>
          <w:lang w:val="hr-HR"/>
        </w:rPr>
      </w:pPr>
      <w:r w:rsidRPr="00487E3A">
        <w:rPr>
          <w:lang w:val="hr-HR"/>
        </w:rPr>
        <w:t xml:space="preserve">javna vodoopskrba (var.)                   m3       0,71     1,31     0,60     </w:t>
      </w:r>
      <w:r w:rsidRPr="00487E3A">
        <w:rPr>
          <w:b/>
          <w:bCs/>
          <w:lang w:val="hr-HR"/>
        </w:rPr>
        <w:t>84,51</w:t>
      </w:r>
    </w:p>
    <w:p w14:paraId="262CB985" w14:textId="77777777" w:rsidR="00487E3A" w:rsidRPr="00487E3A" w:rsidRDefault="00487E3A" w:rsidP="00487E3A">
      <w:pPr>
        <w:rPr>
          <w:b/>
          <w:bCs/>
          <w:lang w:val="hr-HR"/>
        </w:rPr>
      </w:pPr>
      <w:r w:rsidRPr="00487E3A">
        <w:rPr>
          <w:lang w:val="hr-HR"/>
        </w:rPr>
        <w:t xml:space="preserve">skupljanje otpadnih voda                   m3       0,34     0,83     0,49     </w:t>
      </w:r>
      <w:r w:rsidRPr="00487E3A">
        <w:rPr>
          <w:b/>
          <w:bCs/>
          <w:lang w:val="hr-HR"/>
        </w:rPr>
        <w:t>144,12</w:t>
      </w:r>
    </w:p>
    <w:p w14:paraId="1CD5F238" w14:textId="77777777" w:rsidR="00487E3A" w:rsidRPr="00487E3A" w:rsidRDefault="00487E3A" w:rsidP="00487E3A">
      <w:pPr>
        <w:rPr>
          <w:b/>
          <w:bCs/>
          <w:lang w:val="hr-HR"/>
        </w:rPr>
      </w:pPr>
    </w:p>
    <w:p w14:paraId="56BA0C15" w14:textId="77777777" w:rsidR="00487E3A" w:rsidRPr="00487E3A" w:rsidRDefault="00487E3A" w:rsidP="00487E3A">
      <w:pPr>
        <w:rPr>
          <w:lang w:val="hr-HR"/>
        </w:rPr>
      </w:pPr>
      <w:r w:rsidRPr="00487E3A">
        <w:rPr>
          <w:lang w:val="hr-HR"/>
        </w:rPr>
        <w:t xml:space="preserve">Omjer nominalnih promjena (9,66% prema 84,51% i 50% prema 144,12%) izravno je suprotan članku 25. stavku 5. Uredbe o metodologiji za određivanje cijene vodnih usluga (NN 70/23) koja glasi; </w:t>
      </w:r>
    </w:p>
    <w:p w14:paraId="3A6E753E" w14:textId="77777777" w:rsidR="00487E3A" w:rsidRPr="00487E3A" w:rsidRDefault="00487E3A" w:rsidP="00487E3A">
      <w:pPr>
        <w:rPr>
          <w:lang w:val="hr-HR"/>
        </w:rPr>
      </w:pPr>
      <w:r w:rsidRPr="00487E3A">
        <w:rPr>
          <w:lang w:val="hr-HR"/>
        </w:rPr>
        <w:t>(5) Omjer tarife za kućanstva s punom tarifom i za poslovne korisnike ne smije biti veći od 1,7 odnosno veći od omjera tih tarifa koji je postojao kod isporučitelja vodne usluge na dan 31. prosinca 2022., ovisno koji je omjer manji.(…)</w:t>
      </w:r>
    </w:p>
    <w:p w14:paraId="3A94AFC7" w14:textId="77777777" w:rsidR="00487E3A" w:rsidRPr="00487E3A" w:rsidRDefault="00487E3A" w:rsidP="00487E3A">
      <w:pPr>
        <w:rPr>
          <w:lang w:val="hr-HR"/>
        </w:rPr>
      </w:pPr>
    </w:p>
    <w:p w14:paraId="7528407A" w14:textId="77777777" w:rsidR="00487E3A" w:rsidRPr="00487E3A" w:rsidRDefault="00487E3A" w:rsidP="00487E3A">
      <w:pPr>
        <w:rPr>
          <w:lang w:val="hr-HR"/>
        </w:rPr>
      </w:pPr>
      <w:r w:rsidRPr="00487E3A">
        <w:rPr>
          <w:lang w:val="hr-HR"/>
        </w:rPr>
        <w:t xml:space="preserve">U tom smislu, takva tarifa nezakonito je određena i bit će podložna obustavi od strane ovoga Vijeća.   </w:t>
      </w:r>
    </w:p>
    <w:p w14:paraId="243E8AB3" w14:textId="77777777" w:rsidR="00487E3A" w:rsidRPr="00487E3A" w:rsidRDefault="00487E3A" w:rsidP="00487E3A">
      <w:pPr>
        <w:rPr>
          <w:lang w:val="hr-HR"/>
        </w:rPr>
      </w:pPr>
    </w:p>
    <w:p w14:paraId="0E5BAA9B" w14:textId="77777777" w:rsidR="00487E3A" w:rsidRPr="00487E3A" w:rsidRDefault="00487E3A" w:rsidP="00487E3A">
      <w:pPr>
        <w:rPr>
          <w:lang w:val="hr-HR"/>
        </w:rPr>
      </w:pPr>
      <w:r w:rsidRPr="00487E3A">
        <w:rPr>
          <w:lang w:val="hr-HR"/>
        </w:rPr>
        <w:t xml:space="preserve">Ako ste u točki VI. narušili isti propisani omjer (a za to nam je potrebno posebno iskazati Nominalne i realne promjene tarifa; možete dodati poseban list u postojeću Excel tablicu) tada je takva tarifa nezakonito određena i bit će podložna obustavi od strane ovoga Vijeća.   </w:t>
      </w:r>
    </w:p>
    <w:p w14:paraId="6DACAAE9" w14:textId="77777777" w:rsidR="00487E3A" w:rsidRPr="00487E3A" w:rsidRDefault="00487E3A" w:rsidP="00487E3A">
      <w:pPr>
        <w:rPr>
          <w:lang w:val="hr-HR"/>
        </w:rPr>
      </w:pPr>
    </w:p>
    <w:p w14:paraId="1425AC1A" w14:textId="77777777" w:rsidR="00487E3A" w:rsidRPr="00487E3A" w:rsidRDefault="00487E3A" w:rsidP="00487E3A">
      <w:pPr>
        <w:numPr>
          <w:ilvl w:val="0"/>
          <w:numId w:val="1"/>
        </w:numPr>
        <w:rPr>
          <w:b/>
          <w:bCs/>
          <w:lang w:val="hr-HR"/>
        </w:rPr>
      </w:pPr>
      <w:r w:rsidRPr="00487E3A">
        <w:rPr>
          <w:b/>
          <w:bCs/>
          <w:lang w:val="hr-HR"/>
        </w:rPr>
        <w:t>Primjedbe na točku XII.</w:t>
      </w:r>
    </w:p>
    <w:p w14:paraId="044813E0" w14:textId="77777777" w:rsidR="00487E3A" w:rsidRPr="00487E3A" w:rsidRDefault="00487E3A" w:rsidP="00487E3A">
      <w:pPr>
        <w:rPr>
          <w:lang w:val="hr-HR"/>
        </w:rPr>
      </w:pPr>
    </w:p>
    <w:p w14:paraId="5C2F3537" w14:textId="77777777" w:rsidR="00487E3A" w:rsidRPr="00487E3A" w:rsidRDefault="00487E3A" w:rsidP="00487E3A">
      <w:pPr>
        <w:rPr>
          <w:lang w:val="hr-HR"/>
        </w:rPr>
      </w:pPr>
      <w:r w:rsidRPr="00487E3A">
        <w:rPr>
          <w:lang w:val="hr-HR"/>
        </w:rPr>
        <w:t xml:space="preserve">Molimo ispraviti sukladno </w:t>
      </w:r>
      <w:proofErr w:type="spellStart"/>
      <w:r w:rsidRPr="00487E3A">
        <w:rPr>
          <w:lang w:val="hr-HR"/>
        </w:rPr>
        <w:t>Corrigendumu</w:t>
      </w:r>
      <w:proofErr w:type="spellEnd"/>
      <w:r w:rsidRPr="00487E3A">
        <w:rPr>
          <w:lang w:val="hr-HR"/>
        </w:rPr>
        <w:t>.</w:t>
      </w:r>
    </w:p>
    <w:p w14:paraId="1A196BB4" w14:textId="77777777" w:rsidR="00487E3A" w:rsidRPr="00487E3A" w:rsidRDefault="00487E3A" w:rsidP="00487E3A">
      <w:pPr>
        <w:rPr>
          <w:lang w:val="hr-HR"/>
        </w:rPr>
      </w:pPr>
    </w:p>
    <w:p w14:paraId="5C45A15F" w14:textId="77777777" w:rsidR="00487E3A" w:rsidRPr="00487E3A" w:rsidRDefault="00487E3A" w:rsidP="00487E3A">
      <w:pPr>
        <w:numPr>
          <w:ilvl w:val="0"/>
          <w:numId w:val="1"/>
        </w:numPr>
        <w:rPr>
          <w:b/>
          <w:bCs/>
          <w:lang w:val="hr-HR"/>
        </w:rPr>
      </w:pPr>
      <w:r w:rsidRPr="00487E3A">
        <w:rPr>
          <w:b/>
          <w:bCs/>
          <w:lang w:val="hr-HR"/>
        </w:rPr>
        <w:t>Primjedbe na točku XIII.</w:t>
      </w:r>
    </w:p>
    <w:p w14:paraId="764C9033" w14:textId="77777777" w:rsidR="00487E3A" w:rsidRPr="00487E3A" w:rsidRDefault="00487E3A" w:rsidP="00487E3A">
      <w:pPr>
        <w:rPr>
          <w:lang w:val="hr-HR"/>
        </w:rPr>
      </w:pPr>
    </w:p>
    <w:p w14:paraId="7244FACC" w14:textId="77777777" w:rsidR="00487E3A" w:rsidRPr="00487E3A" w:rsidRDefault="00487E3A" w:rsidP="00487E3A">
      <w:pPr>
        <w:rPr>
          <w:lang w:val="hr-HR"/>
        </w:rPr>
      </w:pPr>
      <w:r w:rsidRPr="00487E3A">
        <w:rPr>
          <w:lang w:val="hr-HR"/>
        </w:rPr>
        <w:t xml:space="preserve">Molimo ispraviti sukladno </w:t>
      </w:r>
      <w:proofErr w:type="spellStart"/>
      <w:r w:rsidRPr="00487E3A">
        <w:rPr>
          <w:lang w:val="hr-HR"/>
        </w:rPr>
        <w:t>Corrigendumu</w:t>
      </w:r>
      <w:proofErr w:type="spellEnd"/>
      <w:r w:rsidRPr="00487E3A">
        <w:rPr>
          <w:lang w:val="hr-HR"/>
        </w:rPr>
        <w:t>.</w:t>
      </w:r>
    </w:p>
    <w:p w14:paraId="5B565121" w14:textId="77777777" w:rsidR="00487E3A" w:rsidRPr="00487E3A" w:rsidRDefault="00487E3A" w:rsidP="00487E3A">
      <w:pPr>
        <w:rPr>
          <w:lang w:val="hr-HR"/>
        </w:rPr>
      </w:pPr>
    </w:p>
    <w:p w14:paraId="197343EB" w14:textId="77777777" w:rsidR="00487E3A" w:rsidRPr="00487E3A" w:rsidRDefault="00487E3A" w:rsidP="00487E3A">
      <w:pPr>
        <w:numPr>
          <w:ilvl w:val="0"/>
          <w:numId w:val="1"/>
        </w:numPr>
        <w:rPr>
          <w:b/>
          <w:bCs/>
          <w:lang w:val="hr-HR"/>
        </w:rPr>
      </w:pPr>
      <w:r w:rsidRPr="00487E3A">
        <w:rPr>
          <w:b/>
          <w:bCs/>
          <w:lang w:val="hr-HR"/>
        </w:rPr>
        <w:t>Primjedbe na ostale točke</w:t>
      </w:r>
    </w:p>
    <w:p w14:paraId="76015B8B" w14:textId="77777777" w:rsidR="00487E3A" w:rsidRPr="00487E3A" w:rsidRDefault="00487E3A" w:rsidP="00487E3A">
      <w:pPr>
        <w:rPr>
          <w:lang w:val="hr-HR"/>
        </w:rPr>
      </w:pPr>
    </w:p>
    <w:p w14:paraId="2D21E726" w14:textId="77777777" w:rsidR="00487E3A" w:rsidRPr="00487E3A" w:rsidRDefault="00487E3A" w:rsidP="00487E3A">
      <w:pPr>
        <w:rPr>
          <w:lang w:val="hr-HR"/>
        </w:rPr>
      </w:pPr>
      <w:r w:rsidRPr="00487E3A">
        <w:rPr>
          <w:lang w:val="hr-HR"/>
        </w:rPr>
        <w:t xml:space="preserve">Molimo ispraviti sukladno </w:t>
      </w:r>
      <w:proofErr w:type="spellStart"/>
      <w:r w:rsidRPr="00487E3A">
        <w:rPr>
          <w:lang w:val="hr-HR"/>
        </w:rPr>
        <w:t>Corrigendumu</w:t>
      </w:r>
      <w:proofErr w:type="spellEnd"/>
      <w:r w:rsidRPr="00487E3A">
        <w:rPr>
          <w:lang w:val="hr-HR"/>
        </w:rPr>
        <w:t>.</w:t>
      </w:r>
    </w:p>
    <w:p w14:paraId="08AD55D4" w14:textId="77777777" w:rsidR="00487E3A" w:rsidRPr="00487E3A" w:rsidRDefault="00487E3A" w:rsidP="00487E3A">
      <w:pPr>
        <w:rPr>
          <w:lang w:val="hr-HR"/>
        </w:rPr>
      </w:pPr>
    </w:p>
    <w:p w14:paraId="7CC26241" w14:textId="77777777" w:rsidR="00487E3A" w:rsidRPr="00487E3A" w:rsidRDefault="00487E3A" w:rsidP="00487E3A">
      <w:pPr>
        <w:numPr>
          <w:ilvl w:val="0"/>
          <w:numId w:val="1"/>
        </w:numPr>
        <w:rPr>
          <w:b/>
          <w:bCs/>
          <w:lang w:val="hr-HR"/>
        </w:rPr>
      </w:pPr>
      <w:r w:rsidRPr="00487E3A">
        <w:rPr>
          <w:b/>
          <w:bCs/>
          <w:lang w:val="hr-HR"/>
        </w:rPr>
        <w:t>Ograničenje stručnog mišljenja</w:t>
      </w:r>
    </w:p>
    <w:p w14:paraId="48405950" w14:textId="77777777" w:rsidR="00487E3A" w:rsidRPr="00487E3A" w:rsidRDefault="00487E3A" w:rsidP="00487E3A">
      <w:pPr>
        <w:rPr>
          <w:lang w:val="hr-HR"/>
        </w:rPr>
      </w:pPr>
    </w:p>
    <w:p w14:paraId="67AF3C15" w14:textId="77777777" w:rsidR="00487E3A" w:rsidRPr="00487E3A" w:rsidRDefault="00487E3A" w:rsidP="00487E3A">
      <w:pPr>
        <w:rPr>
          <w:lang w:val="hr-HR"/>
        </w:rPr>
      </w:pPr>
      <w:r w:rsidRPr="00487E3A">
        <w:rPr>
          <w:lang w:val="hr-HR"/>
        </w:rPr>
        <w:t>Ovo stručno mišljenje ograničeno je na formalno-pravni sadržaj nacrta općega akta.</w:t>
      </w:r>
    </w:p>
    <w:p w14:paraId="48A0F2A8" w14:textId="77777777" w:rsidR="00487E3A" w:rsidRPr="00487E3A" w:rsidRDefault="00487E3A" w:rsidP="00487E3A">
      <w:pPr>
        <w:rPr>
          <w:lang w:val="hr-HR"/>
        </w:rPr>
      </w:pPr>
    </w:p>
    <w:p w14:paraId="6189E8A0" w14:textId="77777777" w:rsidR="00487E3A" w:rsidRPr="00487E3A" w:rsidRDefault="00487E3A" w:rsidP="00487E3A">
      <w:pPr>
        <w:rPr>
          <w:lang w:val="hr-HR"/>
        </w:rPr>
      </w:pPr>
      <w:r w:rsidRPr="00487E3A">
        <w:rPr>
          <w:lang w:val="hr-HR"/>
        </w:rPr>
        <w:t>Materijalno-pravni sadržaj općega akta Vijeće za vodne usluge nadzire nakon stupanja općega akta na snagu (ex post nadzor). Iznimno od ovoga Vijeće može dati stručno mišljenje i o materijalno-pravnom sadržaju općeg akta, ako je određena nezakonitost na prvi pogled uočljiva u nacrtu općeg akta.</w:t>
      </w:r>
    </w:p>
    <w:p w14:paraId="02AE3AEA" w14:textId="77777777" w:rsidR="00487E3A" w:rsidRPr="00487E3A" w:rsidRDefault="00487E3A" w:rsidP="00487E3A">
      <w:pPr>
        <w:rPr>
          <w:lang w:val="hr-HR"/>
        </w:rPr>
      </w:pPr>
    </w:p>
    <w:p w14:paraId="7116CEFD" w14:textId="77777777" w:rsidR="00487E3A" w:rsidRPr="00487E3A" w:rsidRDefault="00487E3A" w:rsidP="00487E3A">
      <w:pPr>
        <w:rPr>
          <w:lang w:val="hr-HR"/>
        </w:rPr>
      </w:pPr>
      <w:r w:rsidRPr="00487E3A">
        <w:rPr>
          <w:lang w:val="hr-HR"/>
        </w:rPr>
        <w:t xml:space="preserve">S poštovanjem, </w:t>
      </w:r>
    </w:p>
    <w:p w14:paraId="130FB1A8" w14:textId="77777777" w:rsidR="00487E3A" w:rsidRPr="00487E3A" w:rsidRDefault="00487E3A" w:rsidP="00487E3A">
      <w:pPr>
        <w:rPr>
          <w:lang w:val="hr-HR"/>
        </w:rPr>
      </w:pPr>
    </w:p>
    <w:p w14:paraId="5C1F3A3E" w14:textId="19E982D7" w:rsidR="00487E3A" w:rsidRPr="00487E3A" w:rsidRDefault="00487E3A" w:rsidP="00487E3A">
      <w:pPr>
        <w:rPr>
          <w:lang w:val="hr-HR"/>
        </w:rPr>
      </w:pPr>
      <w:r w:rsidRPr="00487E3A">
        <w:rPr>
          <w:lang w:val="hr-HR"/>
        </w:rPr>
        <w:drawing>
          <wp:inline distT="0" distB="0" distL="0" distR="0" wp14:anchorId="6EBA3122" wp14:editId="71E283DC">
            <wp:extent cx="1285875" cy="857250"/>
            <wp:effectExtent l="0" t="0" r="9525" b="0"/>
            <wp:docPr id="41677008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285875" cy="857250"/>
                    </a:xfrm>
                    <a:prstGeom prst="rect">
                      <a:avLst/>
                    </a:prstGeom>
                    <a:noFill/>
                    <a:ln>
                      <a:noFill/>
                    </a:ln>
                  </pic:spPr>
                </pic:pic>
              </a:graphicData>
            </a:graphic>
          </wp:inline>
        </w:drawing>
      </w:r>
    </w:p>
    <w:p w14:paraId="350A4FEA" w14:textId="77777777" w:rsidR="00487E3A" w:rsidRPr="00487E3A" w:rsidRDefault="00487E3A" w:rsidP="00487E3A">
      <w:pPr>
        <w:rPr>
          <w:lang w:val="hr-HR"/>
        </w:rPr>
      </w:pPr>
      <w:r w:rsidRPr="00487E3A">
        <w:rPr>
          <w:lang w:val="hr-HR"/>
        </w:rPr>
        <w:t>Ulica grada Vukovara 220</w:t>
      </w:r>
    </w:p>
    <w:p w14:paraId="67A8935B" w14:textId="77777777" w:rsidR="00487E3A" w:rsidRPr="00487E3A" w:rsidRDefault="00487E3A" w:rsidP="00487E3A">
      <w:pPr>
        <w:rPr>
          <w:lang w:val="hr-HR"/>
        </w:rPr>
      </w:pPr>
      <w:r w:rsidRPr="00487E3A">
        <w:rPr>
          <w:lang w:val="hr-HR"/>
        </w:rPr>
        <w:t xml:space="preserve">pisarnica: Radnička cesta 80 </w:t>
      </w:r>
    </w:p>
    <w:p w14:paraId="4929F19C" w14:textId="77777777" w:rsidR="00487E3A" w:rsidRPr="00487E3A" w:rsidRDefault="00487E3A" w:rsidP="00487E3A">
      <w:pPr>
        <w:rPr>
          <w:lang w:val="hr-HR"/>
        </w:rPr>
      </w:pPr>
      <w:r w:rsidRPr="00487E3A">
        <w:rPr>
          <w:lang w:val="hr-HR"/>
        </w:rPr>
        <w:t>10 000 Zagreb</w:t>
      </w:r>
    </w:p>
    <w:p w14:paraId="6926C88F" w14:textId="77777777" w:rsidR="00487E3A" w:rsidRPr="00487E3A" w:rsidRDefault="00487E3A" w:rsidP="00487E3A">
      <w:pPr>
        <w:rPr>
          <w:lang w:val="hr-HR"/>
        </w:rPr>
      </w:pPr>
      <w:r w:rsidRPr="00487E3A">
        <w:rPr>
          <w:lang w:val="hr-HR"/>
        </w:rPr>
        <w:t xml:space="preserve">e- pošta: </w:t>
      </w:r>
      <w:hyperlink r:id="rId7" w:history="1">
        <w:r w:rsidRPr="00487E3A">
          <w:rPr>
            <w:rStyle w:val="Hiperveza"/>
            <w:lang w:val="hr-HR"/>
          </w:rPr>
          <w:t>vvu@mzozt.hr</w:t>
        </w:r>
      </w:hyperlink>
    </w:p>
    <w:p w14:paraId="706981A2" w14:textId="77777777" w:rsidR="00C80812" w:rsidRDefault="00C80812"/>
    <w:sectPr w:rsidR="00C808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9C208D"/>
    <w:multiLevelType w:val="hybridMultilevel"/>
    <w:tmpl w:val="E402B1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661466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E3A"/>
    <w:rsid w:val="00487E3A"/>
    <w:rsid w:val="00A36795"/>
    <w:rsid w:val="00C80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43709"/>
  <w15:chartTrackingRefBased/>
  <w15:docId w15:val="{1C5119A5-BC30-47A1-B0EC-D8DE1122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487E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487E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487E3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487E3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487E3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487E3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487E3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487E3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487E3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87E3A"/>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487E3A"/>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487E3A"/>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487E3A"/>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487E3A"/>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487E3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87E3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87E3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87E3A"/>
    <w:rPr>
      <w:rFonts w:eastAsiaTheme="majorEastAsia" w:cstheme="majorBidi"/>
      <w:color w:val="272727" w:themeColor="text1" w:themeTint="D8"/>
    </w:rPr>
  </w:style>
  <w:style w:type="paragraph" w:styleId="Naslov">
    <w:name w:val="Title"/>
    <w:basedOn w:val="Normal"/>
    <w:next w:val="Normal"/>
    <w:link w:val="NaslovChar"/>
    <w:uiPriority w:val="10"/>
    <w:qFormat/>
    <w:rsid w:val="00487E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487E3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87E3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487E3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87E3A"/>
    <w:pPr>
      <w:spacing w:before="160"/>
      <w:jc w:val="center"/>
    </w:pPr>
    <w:rPr>
      <w:i/>
      <w:iCs/>
      <w:color w:val="404040" w:themeColor="text1" w:themeTint="BF"/>
    </w:rPr>
  </w:style>
  <w:style w:type="character" w:customStyle="1" w:styleId="CitatChar">
    <w:name w:val="Citat Char"/>
    <w:basedOn w:val="Zadanifontodlomka"/>
    <w:link w:val="Citat"/>
    <w:uiPriority w:val="29"/>
    <w:rsid w:val="00487E3A"/>
    <w:rPr>
      <w:i/>
      <w:iCs/>
      <w:color w:val="404040" w:themeColor="text1" w:themeTint="BF"/>
    </w:rPr>
  </w:style>
  <w:style w:type="paragraph" w:styleId="Odlomakpopisa">
    <w:name w:val="List Paragraph"/>
    <w:basedOn w:val="Normal"/>
    <w:uiPriority w:val="34"/>
    <w:qFormat/>
    <w:rsid w:val="00487E3A"/>
    <w:pPr>
      <w:ind w:left="720"/>
      <w:contextualSpacing/>
    </w:pPr>
  </w:style>
  <w:style w:type="character" w:styleId="Jakoisticanje">
    <w:name w:val="Intense Emphasis"/>
    <w:basedOn w:val="Zadanifontodlomka"/>
    <w:uiPriority w:val="21"/>
    <w:qFormat/>
    <w:rsid w:val="00487E3A"/>
    <w:rPr>
      <w:i/>
      <w:iCs/>
      <w:color w:val="0F4761" w:themeColor="accent1" w:themeShade="BF"/>
    </w:rPr>
  </w:style>
  <w:style w:type="paragraph" w:styleId="Naglaencitat">
    <w:name w:val="Intense Quote"/>
    <w:basedOn w:val="Normal"/>
    <w:next w:val="Normal"/>
    <w:link w:val="NaglaencitatChar"/>
    <w:uiPriority w:val="30"/>
    <w:qFormat/>
    <w:rsid w:val="00487E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487E3A"/>
    <w:rPr>
      <w:i/>
      <w:iCs/>
      <w:color w:val="0F4761" w:themeColor="accent1" w:themeShade="BF"/>
    </w:rPr>
  </w:style>
  <w:style w:type="character" w:styleId="Istaknutareferenca">
    <w:name w:val="Intense Reference"/>
    <w:basedOn w:val="Zadanifontodlomka"/>
    <w:uiPriority w:val="32"/>
    <w:qFormat/>
    <w:rsid w:val="00487E3A"/>
    <w:rPr>
      <w:b/>
      <w:bCs/>
      <w:smallCaps/>
      <w:color w:val="0F4761" w:themeColor="accent1" w:themeShade="BF"/>
      <w:spacing w:val="5"/>
    </w:rPr>
  </w:style>
  <w:style w:type="character" w:styleId="Hiperveza">
    <w:name w:val="Hyperlink"/>
    <w:basedOn w:val="Zadanifontodlomka"/>
    <w:uiPriority w:val="99"/>
    <w:unhideWhenUsed/>
    <w:rsid w:val="00487E3A"/>
    <w:rPr>
      <w:color w:val="467886" w:themeColor="hyperlink"/>
      <w:u w:val="single"/>
    </w:rPr>
  </w:style>
  <w:style w:type="character" w:styleId="Nerijeenospominjanje">
    <w:name w:val="Unresolved Mention"/>
    <w:basedOn w:val="Zadanifontodlomka"/>
    <w:uiPriority w:val="99"/>
    <w:semiHidden/>
    <w:unhideWhenUsed/>
    <w:rsid w:val="00487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518808">
      <w:bodyDiv w:val="1"/>
      <w:marLeft w:val="0"/>
      <w:marRight w:val="0"/>
      <w:marTop w:val="0"/>
      <w:marBottom w:val="0"/>
      <w:divBdr>
        <w:top w:val="none" w:sz="0" w:space="0" w:color="auto"/>
        <w:left w:val="none" w:sz="0" w:space="0" w:color="auto"/>
        <w:bottom w:val="none" w:sz="0" w:space="0" w:color="auto"/>
        <w:right w:val="none" w:sz="0" w:space="0" w:color="auto"/>
      </w:divBdr>
    </w:div>
    <w:div w:id="14492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vu@mzozt.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AD480.B5DF65B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HT-ICT</dc:creator>
  <cp:keywords/>
  <dc:description/>
  <cp:lastModifiedBy>HT-ICT</cp:lastModifiedBy>
  <cp:revision>1</cp:revision>
  <dcterms:created xsi:type="dcterms:W3CDTF">2024-08-14T05:56:00Z</dcterms:created>
  <dcterms:modified xsi:type="dcterms:W3CDTF">2024-08-14T05:57:00Z</dcterms:modified>
</cp:coreProperties>
</file>